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b/>
          <w:sz w:val="28"/>
        </w:rPr>
        <w:t xml:space="preserve">ДОГОВОР О ПОЛНОЙ ИНДИВИДУАЛЬНОЙ МАТЕРИАЛЬНОЙ ОТВЕТСТВЕННОСТИ</w:t>
      </w:r>
    </w:p>
    <w:p>
      <w:pPr>
        <w:tabs>
          <w:tab w:pos="9638" w:val="right"/>
        </w:tabs>
        <w:spacing w:after="200"/>
      </w:pPr>
      <w:r>
        <w:rPr>
          <w:b w:val="0"/>
        </w:rPr>
        <w:t xml:space="preserve">г. _______________</w:t>
        <w:tab/>
        <w:t xml:space="preserve">«___» ____________ 20___ г.</w:t>
      </w:r>
    </w:p>
    <w:p>
      <w:pPr>
        <w:ind w:firstLine="567"/>
        <w:jc w:val="both"/>
      </w:pPr>
      <w:r>
        <w:rPr>
          <w:b w:val="0"/>
        </w:rPr>
        <w:t xml:space="preserve">________________________________________ (ОГРН _____________, ИНН __________, КПП _________, адрес: __________________________________________________), в лице ____________________ ______________________________, действующего(ей) на основании ____________________, именуемое в дальнейшем </w:t>
      </w:r>
      <w:r>
        <w:rPr>
          <w:b/>
        </w:rPr>
        <w:t xml:space="preserve">«Работодатель»</w:t>
      </w:r>
      <w:r>
        <w:rPr>
          <w:b w:val="0"/>
        </w:rPr>
        <w:t xml:space="preserve">, с одной стороны, и ________________________________________, занимающий(ая) должность ______________________________ по трудовому договору № ______ от «___» ____________ 20___ г., именуемый(ая) в дальнейшем </w:t>
      </w:r>
      <w:r>
        <w:rPr>
          <w:b/>
        </w:rPr>
        <w:t>«Работник»</w:t>
      </w:r>
      <w:r>
        <w:rPr>
          <w:b w:val="0"/>
        </w:rPr>
        <w:t>, с другой стороны, вместе именуемые «Стороны», руководствуясь ст. 244 ТК РФ, заключили настоящий договор (далее — Договор) о нижеследующем.</w:t>
      </w:r>
    </w:p>
    <w:p>
      <w:pPr>
        <w:spacing w:before="160"/>
        <w:jc w:val="center"/>
      </w:pPr>
      <w:r>
        <w:rPr>
          <w:b/>
        </w:rPr>
        <w:t>1. Предмет договора</w:t>
      </w:r>
    </w:p>
    <w:p>
      <w:pPr>
        <w:ind w:firstLine="567"/>
        <w:jc w:val="both"/>
      </w:pPr>
      <w:r>
        <w:rPr>
          <w:b w:val="0"/>
        </w:rPr>
        <w:t>1.1. Работник, непосредственно обслуживающий или использующий денежные, товарные ценности или иное имущество Работодателя, принимает на себя полную материальную ответственность за недостачу вверенного ему Работодателем имущества, а также за ущерб, возникший у Работодателя в результате возмещения им ущерба иным лицам (ст. 238, 242, 244 ТК РФ).</w:t>
      </w:r>
    </w:p>
    <w:p>
      <w:pPr>
        <w:ind w:firstLine="567"/>
        <w:jc w:val="both"/>
      </w:pPr>
      <w:r>
        <w:rPr>
          <w:b w:val="0"/>
        </w:rPr>
        <w:t xml:space="preserve">1.2. Вверенное Работнику имущество: состав имущества определяется документами о его передаче Работнику (накладными, актами приёма-передачи, инвентаризационными описями), подписанными Работником.</w:t>
      </w:r>
    </w:p>
    <w:p>
      <w:pPr>
        <w:ind w:firstLine="567"/>
        <w:jc w:val="both"/>
      </w:pPr>
      <w:r>
        <w:rPr>
          <w:b w:val="0"/>
        </w:rPr>
        <w:t xml:space="preserve">1.3. Должность (работа) Работника предусмотрена перечнем должностей и работ, замещаемых или выполняемых работниками, с которыми работодатель может заключать письменные договоры о полной индивидуальной материальной ответственности (ст. 244 ТК РФ). Работник достиг возраста восемнадцати лет.</w:t>
      </w:r>
    </w:p>
    <w:p>
      <w:pPr>
        <w:spacing w:before="160"/>
        <w:jc w:val="center"/>
      </w:pPr>
      <w:r>
        <w:rPr>
          <w:b/>
        </w:rPr>
        <w:t>2. Обязанности Работника</w:t>
      </w:r>
    </w:p>
    <w:p>
      <w:pPr>
        <w:ind w:firstLine="567"/>
        <w:jc w:val="both"/>
      </w:pPr>
      <w:r>
        <w:rPr>
          <w:b w:val="0"/>
        </w:rPr>
        <w:t>2.1. Работник обязуется:</w:t>
      </w:r>
    </w:p>
    <w:p>
      <w:pPr>
        <w:ind w:firstLine="567"/>
        <w:jc w:val="both"/>
      </w:pPr>
      <w:r>
        <w:rPr>
          <w:b w:val="0"/>
        </w:rPr>
        <w:t>а) бережно относиться к вверенному ему имуществу и принимать меры к предотвращению ущерба;</w:t>
      </w:r>
    </w:p>
    <w:p>
      <w:pPr>
        <w:ind w:firstLine="567"/>
        <w:jc w:val="both"/>
      </w:pPr>
      <w:r>
        <w:rPr>
          <w:b w:val="0"/>
        </w:rPr>
        <w:t>б) своевременно сообщать Работодателю или непосредственному руководителю обо всех обстоятельствах, угрожающих обеспечению сохранности вверенного имущества;</w:t>
      </w:r>
    </w:p>
    <w:p>
      <w:pPr>
        <w:ind w:firstLine="567"/>
        <w:jc w:val="both"/>
      </w:pPr>
      <w:r>
        <w:rPr>
          <w:b w:val="0"/>
        </w:rPr>
        <w:t>в) вести учёт, составлять и представлять в установленном порядке товарно-денежные и другие отчёты о движении и остатках вверенного имущества;</w:t>
      </w:r>
    </w:p>
    <w:p>
      <w:pPr>
        <w:ind w:firstLine="567"/>
        <w:jc w:val="both"/>
      </w:pPr>
      <w:r>
        <w:rPr>
          <w:b w:val="0"/>
        </w:rPr>
        <w:t>г) участвовать в инвентаризации, ревизии и иной проверке сохранности и состояния вверенного имущества.</w:t>
      </w:r>
    </w:p>
    <w:p>
      <w:pPr>
        <w:spacing w:before="160"/>
        <w:jc w:val="center"/>
      </w:pPr>
      <w:r>
        <w:rPr>
          <w:b/>
        </w:rPr>
        <w:t>3. Обязанности Работодателя</w:t>
      </w:r>
    </w:p>
    <w:p>
      <w:pPr>
        <w:ind w:firstLine="567"/>
        <w:jc w:val="both"/>
      </w:pPr>
      <w:r>
        <w:rPr>
          <w:b w:val="0"/>
        </w:rPr>
        <w:t>3.1. Работодатель обязуется:</w:t>
      </w:r>
    </w:p>
    <w:p>
      <w:pPr>
        <w:ind w:firstLine="567"/>
        <w:jc w:val="both"/>
      </w:pPr>
      <w:r>
        <w:rPr>
          <w:b w:val="0"/>
        </w:rPr>
        <w:t>а) создавать Работнику условия, необходимые для нормальной работы и обеспечения полной сохранности вверенного ему имущества, в том числе условия хранения;</w:t>
      </w:r>
    </w:p>
    <w:p>
      <w:pPr>
        <w:ind w:firstLine="567"/>
        <w:jc w:val="both"/>
      </w:pPr>
      <w:r>
        <w:rPr>
          <w:b w:val="0"/>
        </w:rPr>
        <w:t>б) знакомить Работника с законодательством о материальной ответственности работников за ущерб, причинённый работодателю, а также с локальными нормативными актами о порядке хранения, приёма, обработки, продажи (отпуска), перевозки, применения в процессе производства и других операций с вверенным имуществом;</w:t>
      </w:r>
    </w:p>
    <w:p>
      <w:pPr>
        <w:ind w:firstLine="567"/>
        <w:jc w:val="both"/>
      </w:pPr>
      <w:r>
        <w:rPr>
          <w:b w:val="0"/>
        </w:rPr>
        <w:t>в) проводить в установленном порядке инвентаризацию, ревизии и другие проверки сохранности и состояния имущества.</w:t>
      </w:r>
    </w:p>
    <w:p>
      <w:pPr>
        <w:spacing w:before="160"/>
        <w:jc w:val="center"/>
      </w:pPr>
      <w:r>
        <w:rPr>
          <w:b/>
        </w:rPr>
        <w:t>4. Возмещение ущерба</w:t>
      </w:r>
    </w:p>
    <w:p>
      <w:pPr>
        <w:ind w:firstLine="567"/>
        <w:jc w:val="both"/>
      </w:pPr>
      <w:r>
        <w:rPr>
          <w:b w:val="0"/>
        </w:rPr>
        <w:t>4.1. Основанием для привлечения Работника к материальной ответственности является прямой действительный ущерб, непосредственно причинённый им Работодателю, а также ущерб, возникший у Работодателя в результате возмещения им ущерба иным лицам.</w:t>
      </w:r>
    </w:p>
    <w:p>
      <w:pPr>
        <w:ind w:firstLine="567"/>
        <w:jc w:val="both"/>
      </w:pPr>
      <w:r>
        <w:rPr>
          <w:b w:val="0"/>
        </w:rPr>
        <w:t>4.2. Размер ущерба определяется по фактическим потерям, исчисляемым исходя из рыночных цен, действующих в данной местности на день причинения ущерба, но не ниже стоимости имущества по данным бухгалтерского учёта с учётом степени его износа (ст. 246 ТК РФ).</w:t>
      </w:r>
    </w:p>
    <w:p>
      <w:pPr>
        <w:ind w:firstLine="567"/>
        <w:jc w:val="both"/>
      </w:pPr>
      <w:r>
        <w:rPr>
          <w:b w:val="0"/>
        </w:rPr>
        <w:t>4.3. До принятия решения о возмещении ущерба Работодатель проводит проверку для установления размера ущерба и причин его возникновения. Истребование от Работника письменного объяснения обязательно; при отказе или уклонении Работника от объяснения составляется соответствующий акт. Работник и его представитель вправе знакомиться со всеми материалами проверки и обжаловать их (ст. 247 ТК РФ).</w:t>
      </w:r>
    </w:p>
    <w:p>
      <w:pPr>
        <w:ind w:firstLine="567"/>
        <w:jc w:val="both"/>
      </w:pPr>
      <w:r>
        <w:rPr>
          <w:b w:val="0"/>
        </w:rPr>
        <w:t>4.4. Работник не несёт материальной ответственности, если ущерб причинён не по его вине, а также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вверенного Работнику имущества (ст. 233, 239 ТК РФ).</w:t>
      </w:r>
    </w:p>
    <w:p>
      <w:pPr>
        <w:ind w:firstLine="567"/>
        <w:jc w:val="both"/>
      </w:pPr>
      <w:r>
        <w:rPr>
          <w:b w:val="0"/>
        </w:rPr>
        <w:t>4.5. Взыскание с Работника суммы ущерба, не превышающей его среднего месячного заработка, производится по распоряжению Работодателя, сделанному не позднее одного месяца со дня окончательного установления размера ущерба. Если месячный срок истёк или Работник не согласен добровольно возместить ущерб, а сумма ущерба превышает его средний месячный заработок, взыскание производится в судебном порядке (ст. 248 ТК РФ). Удержания из заработной платы производятся с учётом ограничений, установленных ст. 138 ТК РФ.</w:t>
      </w:r>
    </w:p>
    <w:p>
      <w:pPr>
        <w:ind w:firstLine="567"/>
        <w:jc w:val="both"/>
      </w:pPr>
      <w:r>
        <w:rPr>
          <w:b w:val="0"/>
        </w:rPr>
        <w:t>4.6. Работник может добровольно возместить ущерб полностью или частично, в том числе в рассрочку на основании письменного обязательства с указанием сроков платежей, а с согласия Работодателя — передать для возмещения ущерба равноценное имущество или исправить повреждённое (ст. 248 ТК РФ).</w:t>
      </w:r>
    </w:p>
    <w:p>
      <w:pPr>
        <w:ind w:firstLine="567"/>
        <w:jc w:val="both"/>
      </w:pPr>
      <w:r>
        <w:rPr>
          <w:b w:val="0"/>
        </w:rPr>
        <w:t>4.7. Орган по рассмотрению трудовых споров может с учётом степени и формы вины, материального положения Работника и других обстоятельств снизить размер ущерба, подлежащего взысканию, кроме случаев, когда ущерб причинён преступлением, совершённым в корыстных целях (ст. 250 ТК РФ).</w:t>
      </w:r>
    </w:p>
    <w:p>
      <w:pPr>
        <w:spacing w:before="160"/>
        <w:jc w:val="center"/>
      </w:pPr>
      <w:r>
        <w:rPr>
          <w:b/>
        </w:rPr>
        <w:t>5. Срок действия и прочие условия</w:t>
      </w:r>
    </w:p>
    <w:p>
      <w:pPr>
        <w:ind w:firstLine="567"/>
        <w:jc w:val="both"/>
      </w:pPr>
      <w:r>
        <w:rPr>
          <w:b w:val="0"/>
        </w:rPr>
        <w:t>5.1. Договор вступает в силу со дня его подписания и действует в течение всего периода работы Работника с вверенным ему имуществом.</w:t>
      </w:r>
    </w:p>
    <w:p>
      <w:pPr>
        <w:ind w:firstLine="567"/>
        <w:jc w:val="both"/>
      </w:pPr>
      <w:r>
        <w:rPr>
          <w:b w:val="0"/>
        </w:rPr>
        <w:t>5.2. Договор является приложением к трудовому договору № ______ от «___» ____________ 20___ г. Вопросы, не урегулированные Договором, разрешаются в соответствии с главами 37 и 39 ТК РФ.</w:t>
      </w:r>
    </w:p>
    <w:p>
      <w:pPr>
        <w:ind w:firstLine="567"/>
        <w:jc w:val="both"/>
      </w:pPr>
      <w:r>
        <w:rPr>
          <w:b w:val="0"/>
        </w:rPr>
        <w:t>5.3. Договор составлен в двух экземплярах, имеющих одинаковую юридическую силу: первый хранится у Работодателя, второй — у Работника.</w:t>
      </w:r>
    </w:p>
    <w:p>
      <w:pPr>
        <w:spacing w:before="160"/>
        <w:jc w:val="center"/>
      </w:pPr>
      <w:r>
        <w:rPr>
          <w:b/>
        </w:rPr>
        <w:t>6. Реквизиты и подписи сторон</w:t>
      </w:r>
    </w:p>
    <w:p>
      <w:pPr>
        <w:ind w:firstLine="567"/>
        <w:jc w:val="both"/>
      </w:pPr>
      <w:r>
        <w:rPr>
          <w:b/>
        </w:rPr>
        <w:t xml:space="preserve">Работодатель:</w:t>
      </w:r>
      <w:r>
        <w:rPr>
          <w:b w:val="0"/>
        </w:rPr>
        <w:t xml:space="preserve"> ________________________________________, ОГРН _____________, ИНН __________, КПП _________, адрес: __________________________________________________.</w:t>
      </w:r>
    </w:p>
    <w:p>
      <w:pPr>
        <w:ind w:firstLine="567"/>
        <w:jc w:val="both"/>
      </w:pPr>
      <w:r>
        <w:rPr>
          <w:b/>
        </w:rPr>
        <w:t xml:space="preserve">Работник:</w:t>
      </w:r>
      <w:r>
        <w:rPr>
          <w:b w:val="0"/>
        </w:rPr>
        <w:t xml:space="preserve"> ________________________________________, паспорт _______________, адрес регистрации: __________________________________________________.</w:t>
      </w:r>
    </w:p>
    <w:tbl>
      <w:tblPr>
        <w:tblW w:type="auto" w:w="0"/>
        <w:jc w:val="center"/>
        <w:tblLook w:firstColumn="1" w:firstRow="1" w:lastColumn="0" w:lastRow="0" w:noHBand="0" w:noVBand="1" w:val="04A0"/>
      </w:tblPr>
      <w:tblGrid>
        <w:gridCol w:w="4819"/>
        <w:gridCol w:w="4819"/>
      </w:tblGrid>
      <w:tr>
        <w:tc>
          <w:tcPr>
            <w:tcW w:type="dxa" w:w="4819"/>
          </w:tcPr>
          <w:p>
            <w:r>
              <w:rPr>
                <w:b/>
              </w:rPr>
              <w:t>Работодатель</w:t>
            </w:r>
          </w:p>
          <w:p>
            <w:r>
              <w:t xml:space="preserve">_________________________</w:t>
            </w:r>
          </w:p>
          <w:p/>
          <w:p>
            <w:r>
              <w:t>_____________ / _____________</w:t>
            </w:r>
          </w:p>
          <w:p>
            <w:r>
              <w:rPr>
                <w:sz w:val="16"/>
              </w:rPr>
              <w:t>подпись            расшифровка</w:t>
            </w:r>
          </w:p>
        </w:tc>
        <w:tc>
          <w:tcPr>
            <w:tcW w:type="dxa" w:w="4819"/>
          </w:tcPr>
          <w:p>
            <w:r>
              <w:rPr>
                <w:b/>
              </w:rPr>
              <w:t>Работник</w:t>
            </w:r>
          </w:p>
          <w:p>
            <w:r>
              <w:t xml:space="preserve">_________________________</w:t>
            </w:r>
          </w:p>
          <w:p/>
          <w:p>
            <w:r>
              <w:t>_____________ / _____________</w:t>
            </w:r>
          </w:p>
          <w:p>
            <w:r>
              <w:rPr>
                <w:sz w:val="16"/>
              </w:rPr>
              <w:t>подпись            расшифровка</w:t>
            </w:r>
          </w:p>
        </w:tc>
      </w:tr>
    </w:tbl>
    <w:p>
      <w:pPr>
        <w:ind w:firstLine="567"/>
        <w:jc w:val="both"/>
      </w:pPr>
      <w:r>
        <w:rPr>
          <w:b w:val="0"/>
        </w:rPr>
        <w:t>Второй экземпляр Договора получил(а) «___» ____________ 20___ г.: _____________ / _____________</w:t>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64"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identifier/>
  <dc:language/>
</cp:coreProperties>
</file>