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СОГЛАШЕНИЕ О РАЗДЕЛЕ ОБЩЕГО ИМУЩЕСТВА СУПРУГОВ</w:t>
      </w:r>
    </w:p>
    <w:p>
      <w:pPr>
        <w:jc w:val="center"/>
      </w:pPr>
      <w:r>
        <w:rPr>
          <w:b w:val="0"/>
        </w:rPr>
        <w:t>(проект для нотариального удостоверения)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________________________________________, __.__.______ года рождения, место рождения: ______________________________, паспорт _______________, выдан ________________________________________, зарегистрированный по адресу: __________________________________________________, именуемый в дальнейшем </w:t>
      </w:r>
      <w:r>
        <w:rPr>
          <w:b/>
        </w:rPr>
        <w:t xml:space="preserve">«Супруг»</w:t>
      </w:r>
      <w:r>
        <w:rPr>
          <w:b w:val="0"/>
        </w:rPr>
        <w:t xml:space="preserve">, и ________________________________________, __.__.______ года рождения, место рождения: ______________________________, паспорт _______________, выдан ________________________________________, зарегистрированная по адресу: __________________________________________________, именуемая в дальнейшем </w:t>
      </w:r>
      <w:r>
        <w:rPr>
          <w:b/>
        </w:rPr>
        <w:t>«Супруга»</w:t>
      </w:r>
      <w:r>
        <w:rPr>
          <w:b w:val="0"/>
        </w:rPr>
        <w:t xml:space="preserve">, вместе именуемые «Стороны», состоящие в браке, зарегистрированном «___» ____________ 20___ г. __________________________________________________, запись акта о заключении брака № _______________, руководствуясь ст. 38, 39 Семейного кодекса Российской Федерации, заключили настоящее соглашение (далее — Соглашение) о нижеследующем.</w:t>
      </w:r>
    </w:p>
    <w:p>
      <w:pPr>
        <w:spacing w:before="160"/>
        <w:jc w:val="center"/>
      </w:pPr>
      <w:r>
        <w:rPr>
          <w:b/>
        </w:rPr>
        <w:t>1. Общее имущество</w:t>
      </w:r>
    </w:p>
    <w:p>
      <w:pPr>
        <w:ind w:firstLine="567"/>
        <w:jc w:val="both"/>
      </w:pPr>
      <w:r>
        <w:rPr>
          <w:b w:val="0"/>
        </w:rPr>
        <w:t>1.1. В период брака Сторонами нажито следующее имущество, являющееся их совместной собственностью (ст. 34 СК РФ), которое Стороны делят настоящим Соглашением: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№</w:t>
            </w:r>
          </w:p>
        </w:tc>
        <w:tc>
          <w:tcPr>
            <w:tcW w:type="dxa" w:w="1928"/>
          </w:tcPr>
          <w:p>
            <w:r>
              <w:rPr>
                <w:b/>
              </w:rPr>
              <w:t>Имущество (наименование, адрес, кадастровый номер, VIN и т. п.)</w:t>
            </w:r>
          </w:p>
        </w:tc>
        <w:tc>
          <w:tcPr>
            <w:tcW w:type="dxa" w:w="1928"/>
          </w:tcPr>
          <w:p>
            <w:r>
              <w:rPr>
                <w:b/>
              </w:rPr>
              <w:t>Документ-основание</w:t>
            </w:r>
          </w:p>
        </w:tc>
        <w:tc>
          <w:tcPr>
            <w:tcW w:type="dxa" w:w="1928"/>
          </w:tcPr>
          <w:p>
            <w:r>
              <w:rPr>
                <w:b/>
              </w:rPr>
              <w:t>Стоимость по оценке Сторон, руб.</w:t>
            </w:r>
          </w:p>
        </w:tc>
        <w:tc>
          <w:tcPr>
            <w:tcW w:type="dxa" w:w="1928"/>
          </w:tcPr>
          <w:p>
            <w:r>
              <w:rPr>
                <w:b/>
              </w:rPr>
              <w:t>Кому переходит</w:t>
            </w:r>
          </w:p>
        </w:tc>
      </w:tr>
      <w:tr>
        <w:tc>
          <w:tcPr>
            <w:tcW w:type="dxa" w:w="1928"/>
          </w:tcPr>
          <w:p>
            <w:r>
              <w:t xml:space="preserve">1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2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3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4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5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</w:tbl>
    <w:p>
      <w:pPr>
        <w:ind w:firstLine="567"/>
        <w:jc w:val="both"/>
      </w:pPr>
      <w:r>
        <w:rPr>
          <w:b w:val="0"/>
        </w:rPr>
        <w:t xml:space="preserve">1.2. Стоимость имущества определена по соглашению Сторон.</w:t>
      </w:r>
    </w:p>
    <w:p>
      <w:pPr>
        <w:spacing w:before="160"/>
        <w:jc w:val="center"/>
      </w:pPr>
      <w:r>
        <w:rPr>
          <w:b/>
        </w:rPr>
        <w:t>2. Раздел имущества</w:t>
      </w:r>
    </w:p>
    <w:p>
      <w:pPr>
        <w:ind w:firstLine="567"/>
        <w:jc w:val="both"/>
      </w:pPr>
      <w:r>
        <w:rPr>
          <w:b w:val="0"/>
        </w:rPr>
        <w:t>2.1. Имущество, указанное в п. 1.1 Соглашения, переходит в личную собственность той из Сторон, которая указана в графе «Кому переходит»; если в этой графе указаны доли, имущество переходит в общую долевую собственность Сторон в указанных долях.</w:t>
      </w:r>
    </w:p>
    <w:p>
      <w:pPr>
        <w:ind w:firstLine="567"/>
        <w:jc w:val="both"/>
      </w:pPr>
      <w:r>
        <w:rPr>
          <w:b w:val="0"/>
        </w:rPr>
        <w:t xml:space="preserve">2.2. Доли Сторон в общем имуществе признаются равными (п. 1 ст. 39 СК РФ).</w:t>
      </w:r>
    </w:p>
    <w:p>
      <w:pPr>
        <w:ind w:firstLine="567"/>
        <w:jc w:val="both"/>
      </w:pPr>
      <w:r>
        <w:rPr>
          <w:b w:val="0"/>
        </w:rPr>
        <w:t xml:space="preserve">2.3. Стороны признают раздел имущества соразмерным их долям; денежная компенсация не выплачивается.</w:t>
      </w:r>
    </w:p>
    <w:p>
      <w:pPr>
        <w:ind w:firstLine="567"/>
        <w:jc w:val="both"/>
      </w:pPr>
      <w:r>
        <w:rPr>
          <w:b w:val="0"/>
        </w:rPr>
        <w:t>2.4. Право собственности на недвижимое имущество, переходящее по Соглашению, возникает с момента его государственной регистрации в Едином государственном реестре недвижимости (п. 2 ст. 8.1 ГК РФ). Транспортные средства подлежат регистрации за новым собственником в порядке и сроки, установленные законодательством.</w:t>
      </w:r>
    </w:p>
    <w:p>
      <w:pPr>
        <w:ind w:firstLine="567"/>
        <w:jc w:val="both"/>
      </w:pPr>
      <w:r>
        <w:rPr>
          <w:b w:val="0"/>
        </w:rPr>
        <w:t xml:space="preserve">2.5. Стороны заверяют, что имущество, указанное в п. 1.1 Соглашения, не находится в залоге, под арестом и не обременено правами третьих лиц.</w:t>
      </w:r>
    </w:p>
    <w:p>
      <w:pPr>
        <w:spacing w:before="160"/>
        <w:jc w:val="center"/>
      </w:pPr>
      <w:r>
        <w:rPr>
          <w:b/>
        </w:rPr>
        <w:t>3. Общие долги</w:t>
      </w:r>
    </w:p>
    <w:p>
      <w:pPr>
        <w:ind w:firstLine="567"/>
        <w:jc w:val="both"/>
      </w:pPr>
      <w:r>
        <w:rPr>
          <w:b w:val="0"/>
        </w:rPr>
        <w:t xml:space="preserve">3.1. Общие обязательства (долги) Сторон распределяются между ними следующим образом: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№</w:t>
            </w:r>
          </w:p>
        </w:tc>
        <w:tc>
          <w:tcPr>
            <w:tcW w:type="dxa" w:w="3213"/>
          </w:tcPr>
          <w:p>
            <w:r>
              <w:rPr>
                <w:b/>
              </w:rPr>
              <w:t>Обязательство (кредитор, договор, остаток долга)</w:t>
            </w:r>
          </w:p>
        </w:tc>
        <w:tc>
          <w:tcPr>
            <w:tcW w:type="dxa" w:w="3213"/>
          </w:tcPr>
          <w:p>
            <w:r>
              <w:rPr>
                <w:b/>
              </w:rPr>
              <w:t>Кто исполняет</w:t>
            </w:r>
          </w:p>
        </w:tc>
      </w:tr>
      <w:tr>
        <w:tc>
          <w:tcPr>
            <w:tcW w:type="dxa" w:w="3213"/>
          </w:tcPr>
          <w:p>
            <w:r>
              <w:t xml:space="preserve">1</w:t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</w:tr>
      <w:tr>
        <w:tc>
          <w:tcPr>
            <w:tcW w:type="dxa" w:w="3213"/>
          </w:tcPr>
          <w:p>
            <w:r>
              <w:t xml:space="preserve">2</w:t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</w:tr>
    </w:tbl>
    <w:p>
      <w:pPr>
        <w:ind w:firstLine="567"/>
        <w:jc w:val="both"/>
      </w:pPr>
      <w:r>
        <w:rPr>
          <w:b w:val="0"/>
        </w:rPr>
        <w:t>3.2. Стороны уведомлены, что распределение долгов между ними не изменяет их обязательств перед кредиторами без согласия кредиторов (ст. 391 ГК РФ). Если обязательство, отнесённое к одной из Сторон, будет исполнено другой Стороной, исполнившая Сторона вправе требовать возмещения уплаченного.</w:t>
      </w:r>
    </w:p>
    <w:p>
      <w:pPr>
        <w:spacing w:before="160"/>
        <w:jc w:val="center"/>
      </w:pPr>
      <w:r>
        <w:rPr>
          <w:b/>
        </w:rPr>
        <w:t>4. Прочие условия</w:t>
      </w:r>
    </w:p>
    <w:p>
      <w:pPr>
        <w:ind w:firstLine="567"/>
        <w:jc w:val="both"/>
      </w:pPr>
      <w:r>
        <w:rPr>
          <w:b w:val="0"/>
        </w:rPr>
        <w:t xml:space="preserve">4.1. Стороны подтверждают, что иного общего имущества, подлежащего разделу, у них нет.</w:t>
      </w:r>
    </w:p>
    <w:p>
      <w:pPr>
        <w:ind w:firstLine="567"/>
        <w:jc w:val="both"/>
      </w:pPr>
      <w:r>
        <w:rPr>
          <w:b w:val="0"/>
        </w:rPr>
        <w:t>4.2. Имущество, принадлежащее каждой из Сторон до вступления в брак или полученное ею во время брака в дар, в порядке наследования или по иным безвозмездным сделкам, разделу не подлежит (ст. 36 СК РФ). Вещи, приобретённые исключительно для удовлетворения потребностей несовершеннолетних детей, разделу не подлежат и передаются той из Сторон, с которой проживают дети (п. 5 ст. 38 СК РФ).</w:t>
      </w:r>
    </w:p>
    <w:p>
      <w:pPr>
        <w:ind w:firstLine="567"/>
        <w:jc w:val="both"/>
      </w:pPr>
      <w:r>
        <w:rPr>
          <w:b w:val="0"/>
        </w:rPr>
        <w:t>4.3. С момента исполнения Соглашения Стороны не имеют друг к другу имущественных претензий в отношении имущества, указанного в Соглашении.</w:t>
      </w:r>
    </w:p>
    <w:p>
      <w:pPr>
        <w:spacing w:before="160"/>
        <w:jc w:val="center"/>
      </w:pPr>
      <w:r>
        <w:rPr>
          <w:b/>
        </w:rPr>
        <w:t>5. Заключительные положения</w:t>
      </w:r>
    </w:p>
    <w:p>
      <w:pPr>
        <w:ind w:firstLine="567"/>
        <w:jc w:val="both"/>
      </w:pPr>
      <w:r>
        <w:rPr>
          <w:b w:val="0"/>
        </w:rPr>
        <w:t>5.1. Соглашение подлежит нотариальному удостоверению (п. 2 ст. 38 СК РФ) и вступает в силу с момента такого удостоверения.</w:t>
      </w:r>
    </w:p>
    <w:p>
      <w:pPr>
        <w:ind w:firstLine="567"/>
        <w:jc w:val="both"/>
      </w:pPr>
      <w:r>
        <w:rPr>
          <w:b w:val="0"/>
        </w:rPr>
        <w:t>5.2. Соглашение может быть изменено или расторгнуто по соглашению Сторон в той же форме.</w:t>
      </w:r>
    </w:p>
    <w:p>
      <w:pPr>
        <w:ind w:firstLine="567"/>
        <w:jc w:val="both"/>
      </w:pPr>
      <w:r>
        <w:rPr>
          <w:b w:val="0"/>
        </w:rPr>
        <w:t xml:space="preserve">5.3. Расходы, связанные с нотариальным удостоверением Соглашения и государственной регистрацией прав, Стороны несут в равных долях.</w:t>
      </w:r>
    </w:p>
    <w:p>
      <w:pPr>
        <w:ind w:firstLine="567"/>
        <w:jc w:val="both"/>
      </w:pPr>
      <w:r>
        <w:rPr>
          <w:b w:val="0"/>
        </w:rPr>
        <w:t>5.4. Соглашение составлено в трёх экземплярах, один из которых хранится в делах нотариуса, а два выдаются Сторонам.</w:t>
      </w:r>
    </w:p>
    <w:p>
      <w:pPr>
        <w:spacing w:before="160"/>
        <w:jc w:val="center"/>
      </w:pPr>
      <w:r>
        <w:rPr>
          <w:b/>
        </w:rPr>
        <w:t>6. Подписи сторон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Супруг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Супруга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p>
      <w:pPr>
        <w:ind w:firstLine="567"/>
        <w:jc w:val="both"/>
      </w:pPr>
      <w:r>
        <w:rPr>
          <w:b w:val="0"/>
        </w:rPr>
        <w:t>Место для удостоверительной надписи нотариуса.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