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ПЕРЕВОЗКИ ГРУЗА</w:t>
      </w:r>
    </w:p>
    <w:p>
      <w:pPr>
        <w:jc w:val="center"/>
      </w:pPr>
      <w:r>
        <w:rPr>
          <w:b w:val="0"/>
        </w:rPr>
        <w:t>автомобильным транспортом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«Заказчик»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«Перевозчик»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Перевозчик обязуется доставить вверенный ему Заказчиком (или указанным Заказчиком грузоотправителем) груз в пункт назначения и выдать его лицу, управомоченному на получение груза (грузополучателю), а Заказчик обязуется уплатить за перевозку груза установленную плату (п. 1 ст. 785 ГК РФ).</w:t>
      </w:r>
    </w:p>
    <w:p>
      <w:pPr>
        <w:ind w:firstLine="567"/>
        <w:jc w:val="both"/>
      </w:pPr>
      <w:r>
        <w:rPr>
          <w:b w:val="0"/>
        </w:rPr>
        <w:t xml:space="preserve">1.2. По Договору выполняется разовая перевозка груза на условиях, указанных в разделе 2.</w:t>
      </w:r>
    </w:p>
    <w:p>
      <w:pPr>
        <w:ind w:firstLine="567"/>
        <w:jc w:val="both"/>
      </w:pPr>
      <w:r>
        <w:rPr>
          <w:b w:val="0"/>
        </w:rPr>
        <w:t>1.3. Перевозки выполняются в соответствии с гл. 40 ГК РФ, Федеральным законом от 08.11.2007 № 259-ФЗ «Устав автомобильного транспорта и городского наземного электрического транспорта» (далее — Устав) и Правилами перевозок грузов автомобильным транспортом, утверждёнными постановлением Правительства РФ от 21.12.2020 № 2200 (далее — Правила).</w:t>
      </w:r>
    </w:p>
    <w:p>
      <w:pPr>
        <w:spacing w:before="160"/>
        <w:jc w:val="center"/>
      </w:pPr>
      <w:r>
        <w:rPr>
          <w:b/>
        </w:rPr>
        <w:t>2. Груз, маршрут и сроки</w:t>
      </w:r>
    </w:p>
    <w:p>
      <w:pPr>
        <w:ind w:firstLine="567"/>
        <w:jc w:val="both"/>
      </w:pPr>
      <w:r>
        <w:rPr>
          <w:b w:val="0"/>
        </w:rPr>
        <w:t xml:space="preserve">2.1. Груз: __________________________________________________; вес брутто: __________; количество мест и вид упаковки: ______________________________; особые свойства груза (опасный, скоропортящийся, хрупкий, негабаритный): отсутствуют. Груз сдаётся без объявления ценности.</w:t>
      </w:r>
    </w:p>
    <w:p>
      <w:pPr>
        <w:ind w:firstLine="567"/>
        <w:jc w:val="both"/>
      </w:pPr>
      <w:r>
        <w:rPr>
          <w:b w:val="0"/>
        </w:rPr>
        <w:t>2.2. Адрес погрузки: __________________________________________________; дата и время подачи транспортного средства под погрузку: «___» ____________ 20___ г. Грузоотправитель: Заказчик.</w:t>
      </w:r>
    </w:p>
    <w:p>
      <w:pPr>
        <w:ind w:firstLine="567"/>
        <w:jc w:val="both"/>
      </w:pPr>
      <w:r>
        <w:rPr>
          <w:b w:val="0"/>
        </w:rPr>
        <w:t>2.3. Адрес выгрузки: __________________________________________________; грузополучатель: ________________________________________; срок доставки — не позднее «___» ____________ 20___ г.</w:t>
      </w:r>
    </w:p>
    <w:p>
      <w:pPr>
        <w:ind w:firstLine="567"/>
        <w:jc w:val="both"/>
      </w:pPr>
      <w:r>
        <w:rPr>
          <w:b w:val="0"/>
        </w:rPr>
        <w:t xml:space="preserve">2.4. Требования к транспортному средству: тип, грузоподъёмность и вместимость, обеспечивающие сохранную перевозку груза.</w:t>
      </w:r>
    </w:p>
    <w:p>
      <w:pPr>
        <w:spacing w:before="160"/>
        <w:jc w:val="center"/>
      </w:pPr>
      <w:r>
        <w:rPr>
          <w:b/>
        </w:rPr>
        <w:t>3. Порядок перевозки</w:t>
      </w:r>
    </w:p>
    <w:p>
      <w:pPr>
        <w:ind w:firstLine="567"/>
        <w:jc w:val="both"/>
      </w:pPr>
      <w:r>
        <w:rPr>
          <w:b w:val="0"/>
        </w:rPr>
        <w:t>3.1. Перевозчик подаёт под погрузку в согласованное время исправное транспортное средство, пригодное для перевозки данного груза (ст. 791 ГК РФ), и до подачи сообщает Заказчику фамилию, имя, отчество водителя, марку и государственный регистрационный номер транспортного средства.</w:t>
      </w:r>
    </w:p>
    <w:p>
      <w:pPr>
        <w:ind w:firstLine="567"/>
        <w:jc w:val="both"/>
      </w:pPr>
      <w:r>
        <w:rPr>
          <w:b w:val="0"/>
        </w:rPr>
        <w:t xml:space="preserve">3.2. Погрузка груза выполняется Заказчиком (грузоотправителем), выгрузка — грузополучателем. Время на погрузку и на выгрузку — не более 3 часов каждое с момента подачи транспортного средства. За простой транспортного средства сверх этого времени по причинам, зависящим от Заказчика (грузоотправителя, грузополучателя), Заказчик уплачивает Перевозчику ____________________ за каждый полный час простоя.</w:t>
      </w:r>
    </w:p>
    <w:p>
      <w:pPr>
        <w:ind w:firstLine="567"/>
        <w:jc w:val="both"/>
      </w:pPr>
      <w:r>
        <w:rPr>
          <w:b w:val="0"/>
        </w:rPr>
        <w:t>3.3. Заказчик (грузоотправитель) предъявляет груз в таре и упаковке, обеспечивающих его сохранность при перевозке, с необходимой маркировкой и документами (сертификаты, разрешения и т. п.), и сообщает Перевозчику об особых свойствах груза. Заказчик отвечает за последствия неправильной упаковки и недостоверных сведений о грузе.</w:t>
      </w:r>
    </w:p>
    <w:p>
      <w:pPr>
        <w:ind w:firstLine="567"/>
        <w:jc w:val="both"/>
      </w:pPr>
      <w:r>
        <w:rPr>
          <w:b w:val="0"/>
        </w:rPr>
        <w:t>3.4. На каждую перевозку оформляется транспортная накладная по форме, установленной Правилами, в том числе в электронном виде (п. 2 ст. 785 ГК РФ, ст. 8 Устава). Перевозчик принимает груз по количеству мест и внешнему виду тары и упаковки и делает отметку в транспортной накладной.</w:t>
      </w:r>
    </w:p>
    <w:p>
      <w:pPr>
        <w:ind w:firstLine="567"/>
        <w:jc w:val="both"/>
      </w:pPr>
      <w:r>
        <w:rPr>
          <w:b w:val="0"/>
        </w:rPr>
        <w:t>3.5. Перевозчик выдаёт груз грузополучателю под подпись в транспортной накладной. Утрата, недостача или повреждение груза, просрочка доставки и иные обстоятельства, которые могут служить основанием ответственности Сторон, удостоверяются актом, составленным в порядке, установленном Уставом и Правилами, с отметкой в транспортной накладной.</w:t>
      </w:r>
    </w:p>
    <w:p>
      <w:pPr>
        <w:ind w:firstLine="567"/>
        <w:jc w:val="both"/>
      </w:pPr>
      <w:r>
        <w:rPr>
          <w:b w:val="0"/>
        </w:rPr>
        <w:t>3.6. Если груз не может быть выдан грузополучателю (отказ от получения, отсутствие грузополучателя), Перевозчик незамедлительно уведомляет Заказчика и действует по его указаниям. Расходы на хранение, переадресовку или возврат груза в этом случае несёт Заказчик.</w:t>
      </w:r>
    </w:p>
    <w:p>
      <w:pPr>
        <w:spacing w:before="160"/>
        <w:jc w:val="center"/>
      </w:pPr>
      <w:r>
        <w:rPr>
          <w:b/>
        </w:rPr>
        <w:t>4. Провозная плата и расчёты</w:t>
      </w:r>
    </w:p>
    <w:p>
      <w:pPr>
        <w:ind w:firstLine="567"/>
        <w:jc w:val="both"/>
      </w:pPr>
      <w:r>
        <w:rPr>
          <w:b w:val="0"/>
        </w:rPr>
        <w:t xml:space="preserve">4.1. Провозная плата составляет ________ (________________) рублей, НДС не облагается.</w:t>
      </w:r>
    </w:p>
    <w:p>
      <w:pPr>
        <w:ind w:firstLine="567"/>
        <w:jc w:val="both"/>
      </w:pPr>
      <w:r>
        <w:rPr>
          <w:b w:val="0"/>
        </w:rPr>
        <w:t>4.2. Провозная плата включает все расходы Перевозчика на перевозку (топливо, платные дороги, оплату труда водителя), кроме платы за сверхнормативный простой и иных расходов, которые Стороны дополнительно согласовали письменно.</w:t>
      </w:r>
    </w:p>
    <w:p>
      <w:pPr>
        <w:ind w:firstLine="567"/>
        <w:jc w:val="both"/>
      </w:pPr>
      <w:r>
        <w:rPr>
          <w:b w:val="0"/>
        </w:rPr>
        <w:t xml:space="preserve">4.3. Заказчик оплачивает перевозку в течение 10 рабочих дней с даты получения счёта, акта оказанных услуг и экземпляра транспортной накладной с отметкой грузополучателя о получении груза.</w:t>
      </w:r>
    </w:p>
    <w:p>
      <w:pPr>
        <w:ind w:firstLine="567"/>
        <w:jc w:val="both"/>
      </w:pPr>
      <w:r>
        <w:rPr>
          <w:b w:val="0"/>
        </w:rPr>
        <w:t xml:space="preserve">4.4. Оплата производится безналичным переводом на банковский счёт Перевозчика, указанный в разделе 8. Обязанность по оплате считается исполненной в момент зачисления денежных средств на счёт банка Перевозчика.</w:t>
      </w:r>
    </w:p>
    <w:p>
      <w:pPr>
        <w:ind w:firstLine="567"/>
        <w:jc w:val="both"/>
      </w:pPr>
      <w:r>
        <w:rPr>
          <w:b w:val="0"/>
        </w:rPr>
        <w:t>4.5. Перевозчик вправе удерживать переданный ему груз в обеспечение причитающейся ему провозной платы и других платежей по перевозке (п. 4 ст. 790, ст. 359 ГК РФ).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>5.1. Перевозчик несёт ответственность за несохранность груза, произошедшую после его принятия к перевозке и до выдачи грузополучателю, если не докажет, что утрата, недостача или повреждение (порча) груза произошли вследствие обстоятельств, которые Перевозчик не мог предотвратить и устранение которых от него не зависело (п. 1 ст. 796 ГК РФ).</w:t>
      </w:r>
    </w:p>
    <w:p>
      <w:pPr>
        <w:ind w:firstLine="567"/>
        <w:jc w:val="both"/>
      </w:pPr>
      <w:r>
        <w:rPr>
          <w:b w:val="0"/>
        </w:rPr>
        <w:t>5.2. Ущерб, причинённый при перевозке груза, возмещается Перевозчиком: в случае утраты или недостачи груза — в размере стоимости утраченного или недостающего груза; в случае повреждения (порчи) груза — в размере суммы, на которую понизилась его стоимость, а при невозможности восстановления повреждённого груза — в размере его стоимости; в случае утраты груза, сданного к перевозке с объявлением его ценности, — в размере объявленной ценности. Стоимость груза определяется исходя из его цены, указанной в счёте продавца или предусмотренной договором, а при их отсутствии — исходя из средней цены на аналогичный товар (п. 2 ст. 796 ГК РФ). Одновременно Перевозчик возвращает провозную плату, взысканную за перевозку утраченного, недостающего, испорченного или повреждённого груза, если она не входит в стоимость груза (п. 3 ст. 796 ГК РФ).</w:t>
      </w:r>
    </w:p>
    <w:p>
      <w:pPr>
        <w:ind w:firstLine="567"/>
        <w:jc w:val="both"/>
      </w:pPr>
      <w:r>
        <w:rPr>
          <w:b w:val="0"/>
        </w:rPr>
        <w:t>5.3. За просрочку доставки груза Перевозчик уплачивает штраф в размере, установленном ст. 34 Устава (9 % провозной платы за каждые сутки просрочки, но не более размера провозной платы), если не докажет, что просрочка произошла вследствие обстоятельств, которые он не мог предотвратить и устранение которых от него не зависело.</w:t>
      </w:r>
    </w:p>
    <w:p>
      <w:pPr>
        <w:ind w:firstLine="567"/>
        <w:jc w:val="both"/>
      </w:pPr>
      <w:r>
        <w:rPr>
          <w:b w:val="0"/>
        </w:rPr>
        <w:t>5.4. За неподачу транспортного средства для перевозки груза Перевозчик, а за непредъявление груза для перевозки Заказчик уплачивает другой Стороне штраф в размере, установленном ст. 34 и 35 Устава (ст. 794 ГК РФ).</w:t>
      </w:r>
    </w:p>
    <w:p>
      <w:pPr>
        <w:ind w:firstLine="567"/>
        <w:jc w:val="both"/>
      </w:pPr>
      <w:r>
        <w:rPr>
          <w:b w:val="0"/>
        </w:rPr>
        <w:t xml:space="preserve">5.5. За просрочку оплаты Заказчик уплачивает Перевозчику неустойку (пени) в размере 0,1% от неоплаченной в срок суммы за каждый день просрочки, но не более 10% от этой суммы.</w:t>
      </w:r>
    </w:p>
    <w:p>
      <w:pPr>
        <w:ind w:firstLine="567"/>
        <w:jc w:val="both"/>
      </w:pPr>
      <w:r>
        <w:rPr>
          <w:b w:val="0"/>
        </w:rPr>
        <w:t xml:space="preserve">5.6. Страхование груза Договором не предусмотрено; Заказчик вправе застраховать груз самостоятельно.</w:t>
      </w:r>
    </w:p>
    <w:p>
      <w:pPr>
        <w:ind w:firstLine="567"/>
        <w:jc w:val="both"/>
      </w:pPr>
      <w:r>
        <w:rPr>
          <w:b w:val="0"/>
        </w:rPr>
        <w:t>5.7. Стороны освобождаются от ответственности за неисполнение обязательств, вызванное обстоятельствами непреодолимой силы (п. 3 ст. 401 ГК РФ), при условии уведомления другой Стороны в течение одного рабочего дня с момента их наступления.</w:t>
      </w:r>
    </w:p>
    <w:p>
      <w:pPr>
        <w:spacing w:before="160"/>
        <w:jc w:val="center"/>
      </w:pPr>
      <w:r>
        <w:rPr>
          <w:b/>
        </w:rPr>
        <w:t>6. Претензии и споры</w:t>
      </w:r>
    </w:p>
    <w:p>
      <w:pPr>
        <w:ind w:firstLine="567"/>
        <w:jc w:val="both"/>
      </w:pPr>
      <w:r>
        <w:rPr>
          <w:b w:val="0"/>
        </w:rPr>
        <w:t>6.1. До предъявления к Перевозчику иска, вытекающего из перевозки груза, Заказчик (грузополучатель) обязан предъявить ему претензию (п. 1 ст. 797 ГК РФ). Претензии предъявляются и рассматриваются в порядке и в сроки, установленные Уставом. Срок исковой давности по требованиям, вытекающим из перевозки груза, — один год (п. 3 ст. 797 ГК РФ).</w:t>
      </w:r>
    </w:p>
    <w:p>
      <w:pPr>
        <w:ind w:firstLine="567"/>
        <w:jc w:val="both"/>
      </w:pPr>
      <w:r>
        <w:rPr>
          <w:b w:val="0"/>
        </w:rPr>
        <w:t xml:space="preserve">6.2. По иным спорам из Договора срок ответа на претензию — 30 календарных дней с даты её получения.</w:t>
      </w:r>
    </w:p>
    <w:p>
      <w:pPr>
        <w:ind w:firstLine="567"/>
        <w:jc w:val="both"/>
      </w:pPr>
      <w:r>
        <w:rPr>
          <w:b w:val="0"/>
        </w:rPr>
        <w:t xml:space="preserve">6.3. Споры, не урегулированные в претензионном порядке, разрешаются в арбитражном суде по месту нахождения ответчика.</w:t>
      </w:r>
    </w:p>
    <w:p>
      <w:pPr>
        <w:spacing w:before="160"/>
        <w:jc w:val="center"/>
      </w:pPr>
      <w:r>
        <w:rPr>
          <w:b/>
        </w:rPr>
        <w:t>7. Срок действия и прочие условия</w:t>
      </w:r>
    </w:p>
    <w:p>
      <w:pPr>
        <w:ind w:firstLine="567"/>
        <w:jc w:val="both"/>
      </w:pPr>
      <w:r>
        <w:rPr>
          <w:b w:val="0"/>
        </w:rPr>
        <w:t xml:space="preserve">7.1. Договор вступает в силу с момента подписания и действует до полного исполнения Сторонами своих обязательств.</w:t>
      </w:r>
    </w:p>
    <w:p>
      <w:pPr>
        <w:ind w:firstLine="567"/>
        <w:jc w:val="both"/>
      </w:pPr>
      <w:r>
        <w:rPr>
          <w:b w:val="0"/>
        </w:rPr>
        <w:t>7.2. Заявки, уведомления и иные сообщения направляются в письменной форме, в том числе по адресам электронной почты, указанным в разделе 8, и имеют силу до обмена оригиналами.</w:t>
      </w:r>
    </w:p>
    <w:p>
      <w:pPr>
        <w:ind w:firstLine="567"/>
        <w:jc w:val="both"/>
      </w:pPr>
      <w:r>
        <w:rPr>
          <w:b w:val="0"/>
        </w:rPr>
        <w:t>7.3. Стороны обрабатывают персональные данные, полученные в связи с Договором (в том числе данные водителей и представителей Сторон), только в целях его заключения и исполнения и в соответствии с Федеральным законом от 27.07.2006 № 152-ФЗ «О персональных данных».</w:t>
      </w:r>
    </w:p>
    <w:p>
      <w:pPr>
        <w:ind w:firstLine="567"/>
        <w:jc w:val="both"/>
      </w:pPr>
      <w:r>
        <w:rPr>
          <w:b w:val="0"/>
        </w:rPr>
        <w:t xml:space="preserve">7.4. Изменения и дополнения к Договору действительны, если они оформлены письменно и подписаны Сторонами.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8.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Заказчик: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Перевозчик: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Заказчик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Перевозчик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