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ДОГОВОР ДАРЕНИЯ ТРАНСПОРТНОГО СРЕДСТВА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«Даритель»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«Одаряемый»</w:t>
      </w:r>
      <w:r>
        <w:rPr>
          <w:b w:val="0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Даритель безвозмездно передаёт в собственность Одаряемому, а Одаряемый принимает в дар транспортное средство (далее — ТС): марка, модель _________________________; идентификационный номер (VIN) ____________________; год выпуска ______; цвет _______________; номер кузова ____________________; государственный регистрационный знак ____________; паспорт ТС (ПТС / ЭПТС) ____________________; свидетельство о регистрации ТС ____________________.</w:t>
      </w:r>
    </w:p>
    <w:p>
      <w:pPr>
        <w:ind w:firstLine="567"/>
        <w:jc w:val="both"/>
      </w:pPr>
      <w:r>
        <w:rPr>
          <w:b w:val="0"/>
        </w:rPr>
        <w:t>1.2. ТС принадлежит Дарителю на праве собственности, что подтверждается паспортом ТС и свидетельством о регистрации ТС, указанными в п. 1.1. Даритель гарантирует, что ТС никому не продано, не подарено, не заложено, не находится под арестом или запретом регистрационных действий, не числится в розыске, права третьих лиц на него не заявлены.</w:t>
      </w:r>
    </w:p>
    <w:p>
      <w:pPr>
        <w:ind w:firstLine="567"/>
        <w:jc w:val="both"/>
      </w:pPr>
      <w:r>
        <w:rPr>
          <w:b w:val="0"/>
        </w:rPr>
        <w:t xml:space="preserve">1.3. Стороны оценивают ТС в ________ (________________) рублей. Оценка указана для целей учёта и налогообложения и не означает, что Одаряемый что-либо платит Дарителю.</w:t>
      </w:r>
    </w:p>
    <w:p>
      <w:pPr>
        <w:ind w:firstLine="567"/>
        <w:jc w:val="both"/>
      </w:pPr>
      <w:r>
        <w:rPr>
          <w:b w:val="0"/>
        </w:rPr>
        <w:t>1.4. Дарение является безвозмездным: Одаряемый не принимает на себя никаких встречных обязательств перед Дарителем (п. 1 ст. 572 ГК РФ).</w:t>
      </w:r>
    </w:p>
    <w:p>
      <w:pPr>
        <w:ind w:firstLine="567"/>
        <w:jc w:val="both"/>
      </w:pPr>
      <w:r>
        <w:rPr>
          <w:b w:val="0"/>
        </w:rPr>
        <w:t xml:space="preserve">1.5. Даритель подтверждает, что ТС не является общим имуществом супругов либо согласие супруга(и) на его дарение получено (ст. 35 СК РФ).</w:t>
      </w:r>
    </w:p>
    <w:p>
      <w:pPr>
        <w:spacing w:before="160"/>
        <w:jc w:val="center"/>
      </w:pPr>
      <w:r>
        <w:rPr>
          <w:b/>
        </w:rPr>
        <w:t>2. Передача ТС</w:t>
      </w:r>
    </w:p>
    <w:p>
      <w:pPr>
        <w:ind w:firstLine="567"/>
        <w:jc w:val="both"/>
      </w:pPr>
      <w:r>
        <w:rPr>
          <w:b w:val="0"/>
        </w:rPr>
        <w:t xml:space="preserve">2.1. ТС передаётся Одаряемому в момент подписания Договора. Подписание Договора Сторонами подтверждает, что ТС, ключи и документы, указанные в п. 2.2, переданы Дарителем и приняты Одаряемым; отдельный акт приёма-передачи не составляется.</w:t>
      </w:r>
    </w:p>
    <w:p>
      <w:pPr>
        <w:ind w:firstLine="567"/>
        <w:jc w:val="both"/>
      </w:pPr>
      <w:r>
        <w:rPr>
          <w:b w:val="0"/>
        </w:rPr>
        <w:t xml:space="preserve">2.2. Вместе с ТС передаются: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>2.3. Право собственности на ТС и риск его случайной гибели или повреждения переходят к Одаряемому с момента передачи ТС (п. 1 ст. 223 ГК РФ).</w:t>
      </w:r>
    </w:p>
    <w:p>
      <w:pPr>
        <w:ind w:firstLine="567"/>
        <w:jc w:val="both"/>
      </w:pPr>
      <w:r>
        <w:rPr>
          <w:b w:val="0"/>
        </w:rPr>
        <w:t>2.4. Одаряемый обязан в течение 10 дней со дня передачи ТС обратиться в Госавтоинспекцию для регистрации ТС на своё имя и до этого оформить полис ОСАГО. Если Одаряемый не сделает этого, Даритель вправе обратиться в Госавтоинспекцию с заявлением о прекращении регистрации ТС на своё имя.</w:t>
      </w:r>
    </w:p>
    <w:p>
      <w:pPr>
        <w:ind w:firstLine="567"/>
        <w:jc w:val="both"/>
      </w:pPr>
      <w:r>
        <w:rPr>
          <w:b w:val="0"/>
        </w:rPr>
        <w:t>2.5. Штрафы за нарушения правил дорожного движения, совершённые до передачи ТС, оплачивает Даритель, после передачи — Одаряемый. Транспортный налог уплачивает лицо, на которое ТС зарегистрировано (ст. 357 НК РФ), поэтому Одаряемый заинтересован зарегистрировать ТС без промедления.</w:t>
      </w:r>
    </w:p>
    <w:p>
      <w:pPr>
        <w:spacing w:before="160"/>
        <w:jc w:val="center"/>
      </w:pPr>
      <w:r>
        <w:rPr>
          <w:b/>
        </w:rPr>
        <w:t>3. Права и обязанности сторон</w:t>
      </w:r>
    </w:p>
    <w:p>
      <w:pPr>
        <w:ind w:firstLine="567"/>
        <w:jc w:val="both"/>
      </w:pPr>
      <w:r>
        <w:rPr>
          <w:b w:val="0"/>
        </w:rPr>
        <w:t xml:space="preserve">3.1. Даритель сообщил Одаряемому об известных ему недостатках ТС: известных Дарителю недостатков нет. Одаряемый осмотрел ТС и принимает его в том состоянии, в каком оно находится на момент передачи.</w:t>
      </w:r>
    </w:p>
    <w:p>
      <w:pPr>
        <w:ind w:firstLine="567"/>
        <w:jc w:val="both"/>
      </w:pPr>
      <w:r>
        <w:rPr>
          <w:b w:val="0"/>
        </w:rPr>
        <w:t>3.2. Одаряемый вправе в любое время до передачи ему ТС отказаться от дара (ст. 573 ГК РФ). Отказ оформляется письменно.</w:t>
      </w:r>
    </w:p>
    <w:p>
      <w:pPr>
        <w:ind w:firstLine="567"/>
        <w:jc w:val="both"/>
      </w:pPr>
      <w:r>
        <w:rPr>
          <w:b w:val="0"/>
        </w:rPr>
        <w:t xml:space="preserve">3.3. Даритель вправе отменить дарение в случаях, предусмотренных ст. 578 ГК РФ.</w:t>
      </w:r>
    </w:p>
    <w:p>
      <w:pPr>
        <w:spacing w:before="160"/>
        <w:jc w:val="center"/>
      </w:pPr>
      <w:r>
        <w:rPr>
          <w:b/>
        </w:rPr>
        <w:t>4. Налоги</w:t>
      </w:r>
    </w:p>
    <w:p>
      <w:pPr>
        <w:ind w:firstLine="567"/>
        <w:jc w:val="both"/>
      </w:pPr>
      <w:r>
        <w:rPr>
          <w:b w:val="0"/>
        </w:rPr>
        <w:t xml:space="preserve">4.1. Стороны являются членами семьи и (или) близкими родственниками в соответствии с Семейным кодексом РФ (______________________________). Поэтому доход Одаряемого в виде полученного в дар ТС не облагается налогом на доходы физических лиц (абз. 2 п. 18.1 ст. 217 НК РФ).</w:t>
      </w:r>
    </w:p>
    <w:p>
      <w:pPr>
        <w:spacing w:before="160"/>
        <w:jc w:val="center"/>
      </w:pPr>
      <w:r>
        <w:rPr>
          <w:b/>
        </w:rPr>
        <w:t>5. Заключительные положения</w:t>
      </w:r>
    </w:p>
    <w:p>
      <w:pPr>
        <w:ind w:firstLine="567"/>
        <w:jc w:val="both"/>
      </w:pPr>
      <w:r>
        <w:rPr>
          <w:b w:val="0"/>
        </w:rPr>
        <w:t>5.1. Договор вступает в силу с момента его подписания Сторонами.</w:t>
      </w:r>
    </w:p>
    <w:p>
      <w:pPr>
        <w:ind w:firstLine="567"/>
        <w:jc w:val="both"/>
      </w:pPr>
      <w:r>
        <w:rPr>
          <w:b w:val="0"/>
        </w:rPr>
        <w:t>5.2. Споры разрешаются путём переговоров, а при недостижении согласия — в суде в порядке, установленном законодательством РФ.</w:t>
      </w:r>
    </w:p>
    <w:p>
      <w:pPr>
        <w:ind w:firstLine="567"/>
        <w:jc w:val="both"/>
      </w:pPr>
      <w:r>
        <w:rPr>
          <w:b w:val="0"/>
        </w:rPr>
        <w:t xml:space="preserve">5.3. Договор составлен в двух экземплярах, имеющих равную силу, по одному для каждой из Сторон.</w:t>
      </w:r>
    </w:p>
    <w:p>
      <w:pPr>
        <w:spacing w:before="160"/>
        <w:jc w:val="center"/>
      </w:pPr>
      <w:r>
        <w:rPr>
          <w:b/>
        </w:rPr>
        <w:t>6.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Даритель:</w:t>
      </w:r>
      <w:r>
        <w:rPr>
          <w:b w:val="0"/>
        </w:rPr>
        <w:t xml:space="preserve"> 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Одаряемый:</w:t>
      </w:r>
      <w:r>
        <w:rPr>
          <w:b w:val="0"/>
        </w:rPr>
        <w:t xml:space="preserve"> 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Даритель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Одаряемый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