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УСТУПКИ ПРАВА ТРЕБОВАНИЯ (ЦЕССИИ)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«Цедент»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«Цессионарий»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Цедент уступает, а Цессионарий принимает принадлежащее Цеденту право требования к должнику: ________________________________________, __________________________________________________ (далее — Должник). Основание возникновения требования: ________________________________________ (далее — Основной договор).</w:t>
      </w:r>
    </w:p>
    <w:p>
      <w:pPr>
        <w:ind w:firstLine="567"/>
        <w:jc w:val="both"/>
      </w:pPr>
      <w:r>
        <w:rPr>
          <w:b w:val="0"/>
        </w:rPr>
        <w:t xml:space="preserve">1.2. Содержание уступаемого требования: ________________________________________________________________________________. Сумма основного долга Должника на дату подписания Договора составляет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1.3. Право требования переходит к Цессионарию в том объёме и на тех условиях, которые существуют к моменту его перехода, в том числе права, обеспечивающие исполнение обязательства, право на проценты, неустойки и иные санкции, начисленные и подлежащие начислению за нарушение Должником обязательства (п. 1 ст. 384 ГК РФ).</w:t>
      </w:r>
    </w:p>
    <w:p>
      <w:pPr>
        <w:ind w:firstLine="567"/>
        <w:jc w:val="both"/>
      </w:pPr>
      <w:r>
        <w:rPr>
          <w:b w:val="0"/>
        </w:rPr>
        <w:t xml:space="preserve">1.4. Право требования переходит к Цессионарию в момент подписания Договора (п. 2 ст. 389.1 ГК РФ).</w:t>
      </w:r>
    </w:p>
    <w:p>
      <w:pPr>
        <w:ind w:firstLine="567"/>
        <w:jc w:val="both"/>
      </w:pPr>
      <w:r>
        <w:rPr>
          <w:b w:val="0"/>
        </w:rPr>
        <w:t xml:space="preserve">1.5. Цедент заверяет, что Основной договор не запрещает и не ограничивает уступку права требования, а личность кредитора не имеет существенного значения для Должника, поэтому согласие Должника на уступку не требуется (ст. 388 ГК РФ).</w:t>
      </w:r>
    </w:p>
    <w:p>
      <w:pPr>
        <w:spacing w:before="160"/>
        <w:jc w:val="center"/>
      </w:pPr>
      <w:r>
        <w:rPr>
          <w:b/>
        </w:rPr>
        <w:t>2. Цена уступки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За уступаемое право требования Цессионарий уплачивает Цеденту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2.2. Цессионарий уплачивает цену уступки в течение 10 рабочих дней с даты подписания Договора.</w:t>
      </w:r>
    </w:p>
    <w:p>
      <w:pPr>
        <w:ind w:firstLine="567"/>
        <w:jc w:val="both"/>
      </w:pPr>
      <w:r>
        <w:rPr>
          <w:b w:val="0"/>
        </w:rPr>
        <w:t xml:space="preserve">2.3. Оплата производится переводом на банковский счёт Цедента, указанный в разделе 7 Договора; обязанность по оплате считается исполненной в день зачисления денежных средств на счёт Цедента.</w:t>
      </w:r>
    </w:p>
    <w:p>
      <w:pPr>
        <w:spacing w:before="160"/>
        <w:jc w:val="center"/>
      </w:pPr>
      <w:r>
        <w:rPr>
          <w:b/>
        </w:rPr>
        <w:t>3. Передача документов и уведомление должника</w:t>
      </w:r>
    </w:p>
    <w:p>
      <w:pPr>
        <w:ind w:firstLine="567"/>
        <w:jc w:val="both"/>
      </w:pPr>
      <w:r>
        <w:rPr>
          <w:b w:val="0"/>
        </w:rPr>
        <w:t xml:space="preserve">3.1. Цедент в течение 5 рабочих дней с даты подписания Договора передаёт Цессионарию документы, удостоверяющие право требования, и сообщает сведения, имеющие значение для его осуществления (п. 3 ст. 385 ГК РФ). Передаются следующие документы: ______________________________________________________________________________. Передача документов оформляется актом приёма-передачи.</w:t>
      </w:r>
    </w:p>
    <w:p>
      <w:pPr>
        <w:ind w:firstLine="567"/>
        <w:jc w:val="both"/>
      </w:pPr>
      <w:r>
        <w:rPr>
          <w:b w:val="0"/>
        </w:rPr>
        <w:t xml:space="preserve">3.2. Цедент в течение 5 рабочих дней с даты перехода права требования письменно уведомляет Должника об уступке и о реквизитах Цессионария для исполнения и передаёт Цессионарию копию уведомления с доказательством его отправки. Уведомление, направленное Цедентом, считается надлежащим (п. 1 ст. 385 ГК РФ).</w:t>
      </w:r>
    </w:p>
    <w:p>
      <w:pPr>
        <w:ind w:firstLine="567"/>
        <w:jc w:val="both"/>
      </w:pPr>
      <w:r>
        <w:rPr>
          <w:b w:val="0"/>
        </w:rPr>
        <w:t>3.3. До получения уведомления Должник вправе исполнить обязательство Цеденту, и такое исполнение будет надлежащим (п. 3 ст. 382 ГК РФ). Всё, что Цедент получит от Должника после перехода права требования, он передаёт Цессионарию в течение пяти рабочих дней с даты получения.</w:t>
      </w:r>
    </w:p>
    <w:p>
      <w:pPr>
        <w:ind w:firstLine="567"/>
        <w:jc w:val="both"/>
      </w:pPr>
      <w:r>
        <w:rPr>
          <w:b w:val="0"/>
        </w:rPr>
        <w:t>3.4. Должник вправе выдвигать против требования Цессионария возражения, которые он имел против Цедента к моменту получения уведомления об уступке (ст. 386 ГК РФ).</w:t>
      </w:r>
    </w:p>
    <w:p>
      <w:pPr>
        <w:spacing w:before="160"/>
        <w:jc w:val="center"/>
      </w:pPr>
      <w:r>
        <w:rPr>
          <w:b/>
        </w:rPr>
        <w:t>4. Ответственность сторон</w:t>
      </w:r>
    </w:p>
    <w:p>
      <w:pPr>
        <w:ind w:firstLine="567"/>
        <w:jc w:val="both"/>
      </w:pPr>
      <w:r>
        <w:rPr>
          <w:b w:val="0"/>
        </w:rPr>
        <w:t>4.1. Цедент заверяет и гарантирует, что: уступаемое требование существует и действительно; Цедент вправе совершать уступку; требование ранее не уступалось другому лицу, не заложено и не арестовано; Цедент не совершал и не совершит действий, которые могут служить основанием для возражений Должника против уступленного требования, в том числе не освобождал Должника от долга и не заключал с ним соглашений об изменении обязательства, кроме указанных в документах, переданных Цессионарию (п. 2 ст. 390 ГК РФ).</w:t>
      </w:r>
    </w:p>
    <w:p>
      <w:pPr>
        <w:ind w:firstLine="567"/>
        <w:jc w:val="both"/>
      </w:pPr>
      <w:r>
        <w:rPr>
          <w:b w:val="0"/>
        </w:rPr>
        <w:t>4.2. При нарушении заверений, указанных в п. 4.1 Договора, Цессионарий вправе потребовать от Цедента возврата всего переданного по Договору и возмещения причинённых убытков (п. 3 ст. 390 ГК РФ).</w:t>
      </w:r>
    </w:p>
    <w:p>
      <w:pPr>
        <w:ind w:firstLine="567"/>
        <w:jc w:val="both"/>
      </w:pPr>
      <w:r>
        <w:rPr>
          <w:b w:val="0"/>
        </w:rPr>
        <w:t xml:space="preserve">4.3. Цедент не отвечает за неисполнение уступленного требования Должником (п. 1 ст. 390 ГК РФ); риск неплатёжеспособности Должника несёт Цессионарий.</w:t>
      </w:r>
    </w:p>
    <w:p>
      <w:pPr>
        <w:ind w:firstLine="567"/>
        <w:jc w:val="both"/>
      </w:pPr>
      <w:r>
        <w:rPr>
          <w:b w:val="0"/>
        </w:rPr>
        <w:t xml:space="preserve">4.4. За просрочку оплаты цены уступки Цедент вправе потребовать от Цессионария уплаты пени в размере 0,1% от неуплаченной суммы за каждый день просрочки.</w:t>
      </w:r>
    </w:p>
    <w:p>
      <w:pPr>
        <w:spacing w:before="160"/>
        <w:jc w:val="center"/>
      </w:pPr>
      <w:r>
        <w:rPr>
          <w:b/>
        </w:rPr>
        <w:t>5. Конфиденциальность и персональные данные</w:t>
      </w:r>
    </w:p>
    <w:p>
      <w:pPr>
        <w:ind w:firstLine="567"/>
        <w:jc w:val="both"/>
      </w:pPr>
      <w:r>
        <w:rPr>
          <w:b w:val="0"/>
        </w:rPr>
        <w:t>5.1. Стороны не раскрывают третьим лицам условия Договора, кроме случаев, когда это необходимо для уведомления Должника, взыскания долга или предусмотрено законом.</w:t>
      </w:r>
    </w:p>
    <w:p>
      <w:pPr>
        <w:ind w:firstLine="567"/>
        <w:jc w:val="both"/>
      </w:pPr>
      <w:r>
        <w:rPr>
          <w:b w:val="0"/>
        </w:rPr>
        <w:t>5.2. Цедент вправе передать Цессионарию сведения о Должнике, необходимые для осуществления права требования. Стороны обрабатывают персональные данные, указанные в Договоре и документах о долге, только в целях исполнения Договора и взыскания долга в соответствии с Федеральным законом от 27.07.2006 № 152-ФЗ «О персональных данных».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>6.1. Договор вступает в силу с момента подписания и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6.2. Договор заключён в простой письменной форме. Цедент заверяет, что Основной договор не требует нотариального удостоверения или государственной регистрации; в противном случае уступка совершается в той же форме (ст. 389 ГК РФ).</w:t>
      </w:r>
    </w:p>
    <w:p>
      <w:pPr>
        <w:ind w:firstLine="567"/>
        <w:jc w:val="both"/>
      </w:pPr>
      <w:r>
        <w:rPr>
          <w:b w:val="0"/>
        </w:rPr>
        <w:t xml:space="preserve">6.3. Споры Стороны стремятся урегулировать путём переговоров и направления претензий; срок ответа на претензию — 10 календарных дней с даты её получения. Не урегулированные споры разрешаются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6.4.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Цедент: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Цессионарий: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Цедент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Цессионарий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